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F652" w14:textId="77777777" w:rsidR="00CD7754" w:rsidRDefault="00CD7754" w:rsidP="00CD7754">
      <w:pPr>
        <w:jc w:val="center"/>
        <w:rPr>
          <w:rFonts w:ascii="Arial" w:hAnsi="Arial" w:cs="Arial"/>
          <w:b/>
          <w:sz w:val="22"/>
          <w:szCs w:val="22"/>
        </w:rPr>
        <w:sectPr w:rsidR="00CD7754" w:rsidSect="00CD7754">
          <w:headerReference w:type="default" r:id="rId7"/>
          <w:pgSz w:w="11907" w:h="16840"/>
          <w:pgMar w:top="567" w:right="567" w:bottom="567" w:left="567" w:header="720" w:footer="720" w:gutter="0"/>
          <w:cols w:space="720"/>
        </w:sectPr>
      </w:pPr>
    </w:p>
    <w:p w14:paraId="3E46939C" w14:textId="77777777" w:rsidR="00CD7754" w:rsidRDefault="00CD7754" w:rsidP="00CD7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ARRÊTÉ</w:t>
      </w:r>
      <w:r w:rsidRPr="00EB425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PRONONCANT</w:t>
      </w:r>
    </w:p>
    <w:p w14:paraId="3499B033" w14:textId="24230208" w:rsidR="00CD7754" w:rsidRPr="00E735B2" w:rsidRDefault="00CD7754" w:rsidP="00CD7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REINTEG</w:t>
      </w:r>
      <w:r w:rsidR="006C5F6C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ATION D’UN FONCTIONNAIRE SUSPENDU</w:t>
      </w:r>
    </w:p>
    <w:p w14:paraId="070956EB" w14:textId="77777777" w:rsidR="00CD7754" w:rsidRDefault="00CD7754" w:rsidP="00CD7754">
      <w:pPr>
        <w:rPr>
          <w:rFonts w:ascii="Arial" w:hAnsi="Arial" w:cs="Arial"/>
          <w:sz w:val="22"/>
          <w:szCs w:val="22"/>
        </w:rPr>
      </w:pPr>
    </w:p>
    <w:p w14:paraId="0C58264E" w14:textId="77777777" w:rsidR="00CD7754" w:rsidRPr="00EB425B" w:rsidRDefault="00CD7754" w:rsidP="00CD7754">
      <w:pPr>
        <w:rPr>
          <w:rFonts w:ascii="Arial" w:hAnsi="Arial" w:cs="Arial"/>
          <w:sz w:val="22"/>
          <w:szCs w:val="22"/>
        </w:rPr>
      </w:pPr>
    </w:p>
    <w:p w14:paraId="2CC222E7" w14:textId="77777777" w:rsidR="00CD7754" w:rsidRPr="006857F7" w:rsidRDefault="00CD7754" w:rsidP="00CD7754">
      <w:pPr>
        <w:rPr>
          <w:rFonts w:ascii="Arial" w:hAnsi="Arial" w:cs="Arial"/>
          <w:bCs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 xml:space="preserve">Le Maire de </w:t>
      </w:r>
      <w:proofErr w:type="gramStart"/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  <w:proofErr w:type="gramEnd"/>
    </w:p>
    <w:p w14:paraId="2EC1C3F9" w14:textId="77777777" w:rsidR="00CD7754" w:rsidRPr="006857F7" w:rsidRDefault="00CD7754" w:rsidP="00CD7754">
      <w:pPr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bCs/>
          <w:sz w:val="22"/>
          <w:szCs w:val="22"/>
        </w:rPr>
        <w:t xml:space="preserve">Le Président de </w:t>
      </w:r>
      <w:r w:rsidRPr="006857F7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 w:rsidRPr="006857F7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6857F7">
        <w:rPr>
          <w:rFonts w:ascii="Arial" w:hAnsi="Arial" w:cs="Arial"/>
          <w:b/>
          <w:bCs/>
          <w:sz w:val="22"/>
          <w:szCs w:val="22"/>
        </w:rPr>
        <w:t>.</w:t>
      </w:r>
      <w:r w:rsidRPr="006857F7">
        <w:rPr>
          <w:rFonts w:ascii="Arial" w:hAnsi="Arial" w:cs="Arial"/>
          <w:bCs/>
          <w:sz w:val="22"/>
          <w:szCs w:val="22"/>
        </w:rPr>
        <w:t xml:space="preserve"> ,</w:t>
      </w:r>
    </w:p>
    <w:p w14:paraId="5A87E8F1" w14:textId="77777777" w:rsid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Vu</w:t>
      </w:r>
      <w:r w:rsidRPr="00EB42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 code général de la fonction publique et notamment les articles L. 531-1 à L. 531-5 ;</w:t>
      </w:r>
    </w:p>
    <w:p w14:paraId="2B005C50" w14:textId="77777777" w:rsid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>Vu</w:t>
      </w:r>
      <w:r w:rsidRPr="00EB42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le code général de la fonction publique ; </w:t>
      </w:r>
    </w:p>
    <w:p w14:paraId="47E23F14" w14:textId="77777777" w:rsid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>le décret n° 89-677 du 18 septembre 1989 modifié relatif à la procédure disciplinaire applicable aux fonctionnaires territoriaux ;</w:t>
      </w:r>
    </w:p>
    <w:p w14:paraId="493C6EB6" w14:textId="70DF2226" w:rsidR="00CD7754" w:rsidRPr="00CD7754" w:rsidRDefault="00CD7754" w:rsidP="00CD7754">
      <w:pPr>
        <w:pStyle w:val="RetraitVU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</w:t>
      </w:r>
      <w:r>
        <w:rPr>
          <w:rFonts w:ascii="Arial" w:hAnsi="Arial" w:cs="Arial"/>
          <w:sz w:val="22"/>
          <w:szCs w:val="22"/>
        </w:rPr>
        <w:tab/>
        <w:t xml:space="preserve">l’arrêté en date </w:t>
      </w:r>
      <w:r w:rsidRPr="006857F7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u</w:t>
      </w:r>
      <w:r w:rsidRPr="006857F7">
        <w:rPr>
          <w:rFonts w:ascii="Arial" w:hAnsi="Arial" w:cs="Arial"/>
          <w:bCs/>
          <w:sz w:val="22"/>
          <w:szCs w:val="22"/>
        </w:rPr>
        <w:t xml:space="preserve"> </w:t>
      </w:r>
      <w:r w:rsidRPr="006857F7">
        <w:rPr>
          <w:rFonts w:ascii="Arial" w:hAnsi="Arial" w:cs="Arial"/>
          <w:b/>
          <w:bCs/>
          <w:sz w:val="22"/>
          <w:szCs w:val="22"/>
        </w:rPr>
        <w:t>……</w:t>
      </w:r>
      <w:proofErr w:type="gramStart"/>
      <w:r w:rsidRPr="006857F7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6857F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prononçant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la suspension de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 w:rsidRPr="00355DDC">
        <w:rPr>
          <w:rFonts w:ascii="Arial" w:hAnsi="Arial" w:cs="Arial"/>
          <w:b/>
          <w:sz w:val="22"/>
          <w:szCs w:val="22"/>
        </w:rPr>
        <w:t>………………………………………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D7754">
        <w:rPr>
          <w:rFonts w:ascii="Arial" w:hAnsi="Arial" w:cs="Arial"/>
          <w:bCs/>
          <w:sz w:val="22"/>
          <w:szCs w:val="22"/>
        </w:rPr>
        <w:t>à compter du ……</w:t>
      </w:r>
      <w:r>
        <w:rPr>
          <w:rFonts w:ascii="Arial" w:hAnsi="Arial" w:cs="Arial"/>
          <w:bCs/>
          <w:sz w:val="22"/>
          <w:szCs w:val="22"/>
        </w:rPr>
        <w:t>…….</w:t>
      </w:r>
    </w:p>
    <w:p w14:paraId="4D9AD02F" w14:textId="7052B5F0" w:rsid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que si,</w:t>
      </w:r>
      <w:r w:rsidRPr="00CD7754">
        <w:rPr>
          <w:rFonts w:ascii="Arial" w:hAnsi="Arial" w:cs="Arial"/>
          <w:sz w:val="22"/>
          <w:szCs w:val="22"/>
        </w:rPr>
        <w:t xml:space="preserve"> à l'expiration</w:t>
      </w:r>
      <w:r>
        <w:rPr>
          <w:rFonts w:ascii="Arial" w:hAnsi="Arial" w:cs="Arial"/>
          <w:sz w:val="22"/>
          <w:szCs w:val="22"/>
        </w:rPr>
        <w:t xml:space="preserve"> d’une période de quatre mois</w:t>
      </w:r>
      <w:r w:rsidRPr="00CD7754">
        <w:rPr>
          <w:rFonts w:ascii="Arial" w:hAnsi="Arial" w:cs="Arial"/>
          <w:sz w:val="22"/>
          <w:szCs w:val="22"/>
        </w:rPr>
        <w:t>, aucune décision n'a été prise par l'autorité ayant le pouvoir disciplinaire, le fonctionnaire qui ne fait pas l'objet de poursuites pénales est rétabli dans ses fonctions</w:t>
      </w:r>
      <w:r>
        <w:rPr>
          <w:rFonts w:ascii="Arial" w:hAnsi="Arial" w:cs="Arial"/>
          <w:sz w:val="22"/>
          <w:szCs w:val="22"/>
        </w:rPr>
        <w:t> ;</w:t>
      </w:r>
    </w:p>
    <w:p w14:paraId="494381B6" w14:textId="16ABBA52" w:rsid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 w:rsidRPr="00CD7754">
        <w:rPr>
          <w:rFonts w:ascii="Arial" w:hAnsi="Arial" w:cs="Arial"/>
          <w:sz w:val="22"/>
          <w:szCs w:val="22"/>
        </w:rPr>
        <w:t xml:space="preserve">Considérant (l’abandon des poursuites pénales, l'ordonnance de non- lieu rendue par le juge d'instruction, le jugement de relaxe rendu par le tribunal correctionnel…) </w:t>
      </w:r>
      <w:r>
        <w:rPr>
          <w:rFonts w:ascii="Arial" w:hAnsi="Arial" w:cs="Arial"/>
          <w:sz w:val="22"/>
          <w:szCs w:val="22"/>
        </w:rPr>
        <w:t xml:space="preserve"> (1)</w:t>
      </w:r>
    </w:p>
    <w:p w14:paraId="04A92C53" w14:textId="3BF70A16" w:rsidR="00CD7754" w:rsidRP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l’écoulement du délai de quatre mois et l’absence de décision en matière disciplinaire (1)</w:t>
      </w:r>
    </w:p>
    <w:p w14:paraId="473186D2" w14:textId="3DD3F0BE" w:rsidR="00CD7754" w:rsidRDefault="00CD7754" w:rsidP="00CD7754">
      <w:pPr>
        <w:pStyle w:val="RetraitVU"/>
        <w:rPr>
          <w:rFonts w:ascii="Arial" w:hAnsi="Arial" w:cs="Arial"/>
          <w:sz w:val="22"/>
          <w:szCs w:val="22"/>
        </w:rPr>
      </w:pPr>
      <w:r w:rsidRPr="00CD7754">
        <w:rPr>
          <w:rFonts w:ascii="Arial" w:hAnsi="Arial" w:cs="Arial"/>
          <w:sz w:val="22"/>
          <w:szCs w:val="22"/>
        </w:rPr>
        <w:t>Considérant qu’il convient de réintégrer l’agent</w:t>
      </w:r>
    </w:p>
    <w:p w14:paraId="520E07C5" w14:textId="77777777" w:rsidR="00CD7754" w:rsidRDefault="00CD7754" w:rsidP="00CD7754">
      <w:pPr>
        <w:pStyle w:val="RetraitVU"/>
        <w:spacing w:before="0"/>
        <w:rPr>
          <w:rFonts w:ascii="Arial" w:hAnsi="Arial" w:cs="Arial"/>
          <w:sz w:val="22"/>
          <w:szCs w:val="22"/>
        </w:rPr>
      </w:pPr>
    </w:p>
    <w:p w14:paraId="7F4CF677" w14:textId="77777777" w:rsidR="00CD7754" w:rsidRPr="00F47A3D" w:rsidRDefault="00CD7754" w:rsidP="00CD7754">
      <w:pPr>
        <w:pStyle w:val="GrasCent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</w:t>
      </w:r>
      <w:r w:rsidRPr="00F47A3D">
        <w:rPr>
          <w:rFonts w:ascii="Arial" w:hAnsi="Arial" w:cs="Arial"/>
          <w:sz w:val="22"/>
          <w:szCs w:val="22"/>
        </w:rPr>
        <w:t>TE</w:t>
      </w:r>
    </w:p>
    <w:p w14:paraId="469834A2" w14:textId="77777777" w:rsidR="00CD7754" w:rsidRPr="00EB425B" w:rsidRDefault="00CD7754" w:rsidP="00CD7754">
      <w:pPr>
        <w:rPr>
          <w:rFonts w:ascii="Arial" w:hAnsi="Arial" w:cs="Arial"/>
          <w:sz w:val="22"/>
          <w:szCs w:val="22"/>
        </w:rPr>
      </w:pPr>
    </w:p>
    <w:p w14:paraId="5827F900" w14:textId="1B019182" w:rsidR="00CD7754" w:rsidRDefault="00CD7754" w:rsidP="00CD7754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>ARTICLE 1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À compter du </w:t>
      </w:r>
      <w:r w:rsidRPr="00F47A3D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M…………………………… </w:t>
      </w:r>
      <w:r w:rsidRPr="00203DAD">
        <w:rPr>
          <w:rFonts w:ascii="Arial" w:hAnsi="Arial" w:cs="Arial"/>
          <w:sz w:val="22"/>
          <w:szCs w:val="22"/>
        </w:rPr>
        <w:t>(</w:t>
      </w:r>
      <w:r w:rsidRPr="00355DDC">
        <w:rPr>
          <w:rFonts w:ascii="Arial" w:hAnsi="Arial" w:cs="Arial"/>
          <w:i/>
          <w:sz w:val="22"/>
          <w:szCs w:val="22"/>
        </w:rPr>
        <w:t>grade, qualité</w:t>
      </w:r>
      <w:r w:rsidRPr="00203DAD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e</w:t>
      </w:r>
      <w:r w:rsidR="00AF3A8A">
        <w:rPr>
          <w:rFonts w:ascii="Arial" w:hAnsi="Arial" w:cs="Arial"/>
          <w:sz w:val="22"/>
          <w:szCs w:val="22"/>
        </w:rPr>
        <w:t>st réintégré</w:t>
      </w:r>
      <w:r>
        <w:rPr>
          <w:rFonts w:ascii="Arial" w:hAnsi="Arial" w:cs="Arial"/>
          <w:sz w:val="22"/>
          <w:szCs w:val="22"/>
        </w:rPr>
        <w:t>(e) de ses fonctions</w:t>
      </w:r>
      <w:r w:rsidR="00AF3A8A">
        <w:rPr>
          <w:rFonts w:ascii="Arial" w:hAnsi="Arial" w:cs="Arial"/>
          <w:sz w:val="22"/>
          <w:szCs w:val="22"/>
        </w:rPr>
        <w:t xml:space="preserve"> sur le poste de ………………</w:t>
      </w:r>
    </w:p>
    <w:p w14:paraId="0E968AA4" w14:textId="77777777" w:rsidR="00CD7754" w:rsidRDefault="00CD7754" w:rsidP="00CD7754">
      <w:pPr>
        <w:pStyle w:val="ARTICLE1"/>
        <w:rPr>
          <w:rFonts w:ascii="Arial" w:hAnsi="Arial" w:cs="Arial"/>
          <w:sz w:val="22"/>
          <w:szCs w:val="22"/>
          <w:u w:val="single"/>
        </w:rPr>
      </w:pPr>
    </w:p>
    <w:p w14:paraId="40516BC0" w14:textId="475EE0CA" w:rsidR="00CD7754" w:rsidRPr="00EB425B" w:rsidRDefault="00CD7754" w:rsidP="00CD7754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  <w:u w:val="single"/>
        </w:rPr>
        <w:t xml:space="preserve">ARTICLE </w:t>
      </w:r>
      <w:r w:rsidR="00AF3A8A">
        <w:rPr>
          <w:rFonts w:ascii="Arial" w:hAnsi="Arial" w:cs="Arial"/>
          <w:sz w:val="22"/>
          <w:szCs w:val="22"/>
          <w:u w:val="single"/>
        </w:rPr>
        <w:t>2</w:t>
      </w:r>
      <w:r w:rsidRPr="00EB425B">
        <w:rPr>
          <w:rFonts w:ascii="Arial" w:hAnsi="Arial" w:cs="Arial"/>
          <w:sz w:val="22"/>
          <w:szCs w:val="22"/>
        </w:rPr>
        <w:t xml:space="preserve"> -</w:t>
      </w:r>
      <w:r w:rsidRPr="00EB425B">
        <w:rPr>
          <w:rFonts w:ascii="Arial" w:hAnsi="Arial" w:cs="Arial"/>
          <w:sz w:val="22"/>
          <w:szCs w:val="22"/>
        </w:rPr>
        <w:tab/>
        <w:t>Le présent arrêté sera :</w:t>
      </w:r>
    </w:p>
    <w:p w14:paraId="0E9F8B1B" w14:textId="77777777" w:rsidR="00CD7754" w:rsidRDefault="00CD7754" w:rsidP="00CD7754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425B">
        <w:rPr>
          <w:rFonts w:ascii="Arial" w:hAnsi="Arial" w:cs="Arial"/>
          <w:sz w:val="22"/>
          <w:szCs w:val="22"/>
        </w:rPr>
        <w:tab/>
        <w:t>- notifié à l'agent,</w:t>
      </w:r>
    </w:p>
    <w:p w14:paraId="19A842EF" w14:textId="77777777" w:rsidR="00CD7754" w:rsidRPr="00EB425B" w:rsidRDefault="00CD7754" w:rsidP="00CD7754">
      <w:pPr>
        <w:pStyle w:val="ARTIC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B425B">
        <w:rPr>
          <w:rFonts w:ascii="Arial" w:hAnsi="Arial" w:cs="Arial"/>
          <w:sz w:val="22"/>
          <w:szCs w:val="22"/>
        </w:rPr>
        <w:tab/>
        <w:t>- transmis au comptable de la collectivité,</w:t>
      </w:r>
    </w:p>
    <w:p w14:paraId="671C802C" w14:textId="77777777" w:rsidR="00CD7754" w:rsidRPr="00EB425B" w:rsidRDefault="00CD7754" w:rsidP="00CD7754">
      <w:pPr>
        <w:pStyle w:val="ARTICLE1"/>
        <w:rPr>
          <w:rFonts w:ascii="Arial" w:hAnsi="Arial" w:cs="Arial"/>
          <w:sz w:val="22"/>
          <w:szCs w:val="22"/>
        </w:rPr>
      </w:pPr>
      <w:r w:rsidRPr="00EB425B">
        <w:rPr>
          <w:rFonts w:ascii="Arial" w:hAnsi="Arial" w:cs="Arial"/>
          <w:sz w:val="22"/>
          <w:szCs w:val="22"/>
        </w:rPr>
        <w:tab/>
      </w:r>
    </w:p>
    <w:p w14:paraId="4B6DFE69" w14:textId="77777777" w:rsidR="00CD7754" w:rsidRDefault="00CD7754" w:rsidP="00CD7754">
      <w:pPr>
        <w:pStyle w:val="ARTICLE1"/>
        <w:rPr>
          <w:rFonts w:ascii="Arial" w:hAnsi="Arial" w:cs="Arial"/>
          <w:sz w:val="22"/>
          <w:szCs w:val="22"/>
        </w:rPr>
      </w:pPr>
    </w:p>
    <w:p w14:paraId="55C5E799" w14:textId="77777777" w:rsidR="00CD7754" w:rsidRPr="00EB425B" w:rsidRDefault="00CD7754" w:rsidP="00CD7754">
      <w:pPr>
        <w:pStyle w:val="ARTICLE1"/>
        <w:rPr>
          <w:rFonts w:ascii="Arial" w:hAnsi="Arial" w:cs="Arial"/>
          <w:sz w:val="22"/>
          <w:szCs w:val="22"/>
        </w:rPr>
      </w:pPr>
    </w:p>
    <w:p w14:paraId="2452B02D" w14:textId="77777777" w:rsidR="00CD7754" w:rsidRPr="006857F7" w:rsidRDefault="00CD7754" w:rsidP="00CD7754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Maire,</w:t>
      </w:r>
    </w:p>
    <w:p w14:paraId="133D6ECA" w14:textId="77777777" w:rsidR="00CD7754" w:rsidRPr="006857F7" w:rsidRDefault="00CD7754" w:rsidP="00CD7754">
      <w:pPr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Le Président,</w:t>
      </w:r>
    </w:p>
    <w:p w14:paraId="36CFF6F4" w14:textId="77777777" w:rsidR="00CD7754" w:rsidRPr="006857F7" w:rsidRDefault="00CD7754" w:rsidP="00CD7754">
      <w:pPr>
        <w:jc w:val="both"/>
        <w:rPr>
          <w:rFonts w:ascii="Arial" w:hAnsi="Arial" w:cs="Arial"/>
          <w:sz w:val="22"/>
          <w:szCs w:val="22"/>
        </w:rPr>
      </w:pPr>
    </w:p>
    <w:p w14:paraId="6341B1A0" w14:textId="77777777" w:rsidR="00CD7754" w:rsidRPr="006857F7" w:rsidRDefault="00CD7754" w:rsidP="00CD7754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Pr="006857F7">
        <w:rPr>
          <w:rFonts w:ascii="Arial" w:hAnsi="Arial" w:cs="Arial"/>
          <w:sz w:val="22"/>
          <w:szCs w:val="22"/>
        </w:rPr>
        <w:tab/>
        <w:t>certifie sous sa responsabilité le caractère exécutoire de cet acte,</w:t>
      </w:r>
    </w:p>
    <w:p w14:paraId="16C3FE14" w14:textId="569F780D" w:rsidR="00AF3A8A" w:rsidRPr="00AF3A8A" w:rsidRDefault="00CD7754" w:rsidP="00AF3A8A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-</w:t>
      </w:r>
      <w:r w:rsidR="00AF3A8A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>informe que le présent arrêté peut faire l'objet d'un recours pour excès de pouvoir devant le Tribunal Administratif de Bordeaux dans un délai de 2 mois à compter de sa notification, sa réception par le représentant de l'État et sa publication</w:t>
      </w:r>
      <w:proofErr w:type="gramStart"/>
      <w:r w:rsidRPr="006857F7">
        <w:rPr>
          <w:rFonts w:ascii="Arial" w:hAnsi="Arial" w:cs="Arial"/>
          <w:sz w:val="22"/>
          <w:szCs w:val="22"/>
        </w:rPr>
        <w:t>.</w:t>
      </w:r>
      <w:r w:rsidR="00AF3A8A" w:rsidRPr="00AF3A8A">
        <w:rPr>
          <w:rFonts w:ascii="Arial" w:hAnsi="Arial" w:cs="Arial"/>
          <w:sz w:val="22"/>
          <w:szCs w:val="22"/>
        </w:rPr>
        <w:t xml:space="preserve"> .</w:t>
      </w:r>
      <w:proofErr w:type="gramEnd"/>
      <w:r w:rsidR="00AF3A8A" w:rsidRPr="00AF3A8A">
        <w:rPr>
          <w:rFonts w:ascii="Arial" w:hAnsi="Arial" w:cs="Arial"/>
          <w:sz w:val="22"/>
          <w:szCs w:val="22"/>
        </w:rPr>
        <w:t xml:space="preserve"> Le Tribunal Administratif peut aussi être saisi par l’application informatique « Télérecours Citoyens » accessible par le site internet www.telerecours.fr.</w:t>
      </w:r>
    </w:p>
    <w:p w14:paraId="6A482FCC" w14:textId="77F6FB83" w:rsidR="00CD7754" w:rsidRPr="006857F7" w:rsidRDefault="00CD7754" w:rsidP="00CD7754">
      <w:pPr>
        <w:tabs>
          <w:tab w:val="left" w:pos="288"/>
        </w:tabs>
        <w:ind w:left="288" w:hanging="288"/>
        <w:jc w:val="both"/>
        <w:rPr>
          <w:rFonts w:ascii="Arial" w:hAnsi="Arial" w:cs="Arial"/>
          <w:sz w:val="22"/>
          <w:szCs w:val="22"/>
        </w:rPr>
      </w:pPr>
    </w:p>
    <w:p w14:paraId="6E5E9BCB" w14:textId="77777777" w:rsidR="00CD7754" w:rsidRPr="006857F7" w:rsidRDefault="00CD7754" w:rsidP="00CD7754">
      <w:pPr>
        <w:pStyle w:val="ARTICLE1"/>
        <w:rPr>
          <w:rFonts w:ascii="Arial" w:hAnsi="Arial" w:cs="Arial"/>
          <w:sz w:val="22"/>
          <w:szCs w:val="22"/>
        </w:rPr>
      </w:pPr>
    </w:p>
    <w:p w14:paraId="3E8BB029" w14:textId="77777777" w:rsidR="00CD7754" w:rsidRPr="006857F7" w:rsidRDefault="00CD7754" w:rsidP="00CD775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</w:r>
      <w:proofErr w:type="gramStart"/>
      <w:r w:rsidRPr="006857F7">
        <w:rPr>
          <w:rFonts w:ascii="Arial" w:hAnsi="Arial" w:cs="Arial"/>
          <w:sz w:val="22"/>
          <w:szCs w:val="22"/>
        </w:rPr>
        <w:t>Fait  à</w:t>
      </w:r>
      <w:proofErr w:type="gramEnd"/>
      <w:r w:rsidRPr="006857F7">
        <w:rPr>
          <w:rFonts w:ascii="Arial" w:hAnsi="Arial" w:cs="Arial"/>
          <w:sz w:val="22"/>
          <w:szCs w:val="22"/>
        </w:rPr>
        <w:t xml:space="preserve"> </w:t>
      </w:r>
      <w:r w:rsidRPr="006857F7">
        <w:rPr>
          <w:rFonts w:ascii="Arial" w:hAnsi="Arial" w:cs="Arial"/>
          <w:b/>
          <w:bCs/>
          <w:sz w:val="22"/>
          <w:szCs w:val="22"/>
        </w:rPr>
        <w:t>........................</w:t>
      </w:r>
      <w:r w:rsidRPr="006857F7">
        <w:rPr>
          <w:rFonts w:ascii="Arial" w:hAnsi="Arial" w:cs="Arial"/>
          <w:bCs/>
          <w:sz w:val="22"/>
          <w:szCs w:val="22"/>
        </w:rPr>
        <w:t xml:space="preserve"> </w:t>
      </w:r>
      <w:r w:rsidRPr="006857F7">
        <w:rPr>
          <w:rFonts w:ascii="Arial" w:hAnsi="Arial" w:cs="Arial"/>
          <w:sz w:val="22"/>
          <w:szCs w:val="22"/>
        </w:rPr>
        <w:t>,</w:t>
      </w:r>
    </w:p>
    <w:p w14:paraId="0FF1E0A6" w14:textId="77777777" w:rsidR="00CD7754" w:rsidRPr="006857F7" w:rsidRDefault="00CD7754" w:rsidP="00CD775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</w:p>
    <w:p w14:paraId="4D440C48" w14:textId="77777777" w:rsidR="00CD7754" w:rsidRPr="006857F7" w:rsidRDefault="00CD7754" w:rsidP="00CD775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ab/>
      </w:r>
      <w:r w:rsidRPr="006857F7">
        <w:rPr>
          <w:rFonts w:ascii="Arial" w:hAnsi="Arial" w:cs="Arial"/>
          <w:sz w:val="22"/>
          <w:szCs w:val="22"/>
        </w:rPr>
        <w:tab/>
      </w:r>
      <w:proofErr w:type="gramStart"/>
      <w:r w:rsidRPr="006857F7">
        <w:rPr>
          <w:rFonts w:ascii="Arial" w:hAnsi="Arial" w:cs="Arial"/>
          <w:sz w:val="22"/>
          <w:szCs w:val="22"/>
        </w:rPr>
        <w:t>le</w:t>
      </w:r>
      <w:proofErr w:type="gramEnd"/>
      <w:r w:rsidRPr="006857F7">
        <w:rPr>
          <w:rFonts w:ascii="Arial" w:hAnsi="Arial" w:cs="Arial"/>
          <w:sz w:val="22"/>
          <w:szCs w:val="22"/>
        </w:rPr>
        <w:t xml:space="preserve"> ........................,</w:t>
      </w:r>
    </w:p>
    <w:p w14:paraId="4698070A" w14:textId="77777777" w:rsidR="00CD7754" w:rsidRPr="006857F7" w:rsidRDefault="00CD7754" w:rsidP="00CD7754">
      <w:pPr>
        <w:pStyle w:val="ARTICLE1"/>
        <w:rPr>
          <w:rFonts w:ascii="Arial" w:hAnsi="Arial" w:cs="Arial"/>
          <w:sz w:val="22"/>
          <w:szCs w:val="22"/>
        </w:rPr>
      </w:pPr>
    </w:p>
    <w:p w14:paraId="5152DF27" w14:textId="77777777" w:rsidR="00CD7754" w:rsidRPr="006857F7" w:rsidRDefault="00CD7754" w:rsidP="00CD7754">
      <w:pPr>
        <w:pStyle w:val="ARTICLE1"/>
        <w:rPr>
          <w:rFonts w:ascii="Arial" w:hAnsi="Arial" w:cs="Arial"/>
          <w:sz w:val="22"/>
          <w:szCs w:val="22"/>
        </w:rPr>
      </w:pPr>
    </w:p>
    <w:p w14:paraId="7347B0CF" w14:textId="77777777" w:rsidR="00CD7754" w:rsidRPr="006857F7" w:rsidRDefault="00CD7754" w:rsidP="00CD7754">
      <w:pPr>
        <w:tabs>
          <w:tab w:val="left" w:pos="6521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NOTIFIÉ À L'AGENT LE :</w:t>
      </w:r>
      <w:r w:rsidRPr="006857F7">
        <w:rPr>
          <w:rFonts w:ascii="Arial" w:hAnsi="Arial" w:cs="Arial"/>
          <w:sz w:val="22"/>
          <w:szCs w:val="22"/>
        </w:rPr>
        <w:tab/>
        <w:t>Le Maire,</w:t>
      </w:r>
    </w:p>
    <w:p w14:paraId="2056E6A5" w14:textId="77777777" w:rsidR="00CD7754" w:rsidRPr="006857F7" w:rsidRDefault="00CD7754" w:rsidP="00CD7754">
      <w:pPr>
        <w:tabs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6857F7">
        <w:rPr>
          <w:rFonts w:ascii="Arial" w:hAnsi="Arial" w:cs="Arial"/>
          <w:sz w:val="22"/>
          <w:szCs w:val="22"/>
        </w:rPr>
        <w:t>(</w:t>
      </w:r>
      <w:proofErr w:type="gramStart"/>
      <w:r w:rsidRPr="006857F7">
        <w:rPr>
          <w:rFonts w:ascii="Arial" w:hAnsi="Arial" w:cs="Arial"/>
          <w:i/>
          <w:sz w:val="22"/>
          <w:szCs w:val="22"/>
        </w:rPr>
        <w:t>date</w:t>
      </w:r>
      <w:proofErr w:type="gramEnd"/>
      <w:r w:rsidRPr="006857F7">
        <w:rPr>
          <w:rFonts w:ascii="Arial" w:hAnsi="Arial" w:cs="Arial"/>
          <w:i/>
          <w:sz w:val="22"/>
          <w:szCs w:val="22"/>
        </w:rPr>
        <w:t xml:space="preserve"> et signature</w:t>
      </w:r>
      <w:r w:rsidRPr="006857F7">
        <w:rPr>
          <w:rFonts w:ascii="Arial" w:hAnsi="Arial" w:cs="Arial"/>
          <w:sz w:val="22"/>
          <w:szCs w:val="22"/>
        </w:rPr>
        <w:t>)</w:t>
      </w:r>
      <w:r w:rsidRPr="006857F7">
        <w:rPr>
          <w:rFonts w:ascii="Arial" w:hAnsi="Arial" w:cs="Arial"/>
          <w:sz w:val="22"/>
          <w:szCs w:val="22"/>
        </w:rPr>
        <w:tab/>
        <w:t>Le Président,</w:t>
      </w:r>
    </w:p>
    <w:p w14:paraId="40DAFBB8" w14:textId="77777777" w:rsidR="00CD7754" w:rsidRDefault="00CD7754" w:rsidP="00CD7754">
      <w:pPr>
        <w:rPr>
          <w:rFonts w:ascii="Arial" w:hAnsi="Arial" w:cs="Arial"/>
          <w:sz w:val="22"/>
          <w:szCs w:val="22"/>
        </w:rPr>
      </w:pPr>
    </w:p>
    <w:p w14:paraId="2BF78907" w14:textId="77777777" w:rsidR="00CD7754" w:rsidRDefault="00CD7754" w:rsidP="00CD7754">
      <w:pPr>
        <w:rPr>
          <w:rFonts w:ascii="Arial" w:hAnsi="Arial" w:cs="Arial"/>
          <w:sz w:val="22"/>
          <w:szCs w:val="22"/>
        </w:rPr>
      </w:pPr>
    </w:p>
    <w:p w14:paraId="093B182F" w14:textId="7407BDB9" w:rsidR="0083728A" w:rsidRPr="00CB27E3" w:rsidRDefault="00CB27E3" w:rsidP="00CB27E3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B27E3">
        <w:rPr>
          <w:rFonts w:ascii="Arial" w:hAnsi="Arial" w:cs="Arial"/>
          <w:sz w:val="18"/>
          <w:szCs w:val="18"/>
        </w:rPr>
        <w:t>Choisir le motif en fonction de la situation</w:t>
      </w:r>
    </w:p>
    <w:sectPr w:rsidR="0083728A" w:rsidRPr="00CB27E3" w:rsidSect="00552E3A">
      <w:headerReference w:type="default" r:id="rId8"/>
      <w:type w:val="continuous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A817" w14:textId="77777777" w:rsidR="00CD7754" w:rsidRDefault="00CD7754" w:rsidP="00CD7754">
      <w:r>
        <w:separator/>
      </w:r>
    </w:p>
  </w:endnote>
  <w:endnote w:type="continuationSeparator" w:id="0">
    <w:p w14:paraId="11A3EEFF" w14:textId="77777777" w:rsidR="00CD7754" w:rsidRDefault="00CD7754" w:rsidP="00C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0788" w14:textId="77777777" w:rsidR="00CD7754" w:rsidRDefault="00CD7754" w:rsidP="00CD7754">
      <w:r>
        <w:separator/>
      </w:r>
    </w:p>
  </w:footnote>
  <w:footnote w:type="continuationSeparator" w:id="0">
    <w:p w14:paraId="4B2B6BC3" w14:textId="77777777" w:rsidR="00CD7754" w:rsidRDefault="00CD7754" w:rsidP="00CD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9A73" w14:textId="02A21033" w:rsidR="004E6C29" w:rsidRDefault="00CB27E3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20</w:t>
    </w:r>
    <w:r w:rsidR="00CD7754">
      <w:rPr>
        <w:rFonts w:ascii="Arial" w:hAnsi="Arial" w:cs="Arial"/>
        <w:noProof/>
        <w:sz w:val="18"/>
        <w:szCs w:val="18"/>
      </w:rPr>
      <w:t>23</w:t>
    </w:r>
    <w:r>
      <w:rPr>
        <w:rFonts w:ascii="Arial" w:hAnsi="Arial" w:cs="Arial"/>
        <w:noProof/>
        <w:sz w:val="18"/>
        <w:szCs w:val="18"/>
      </w:rPr>
      <w:t>_DC_MA_SUSP</w:t>
    </w:r>
    <w:r w:rsidR="00CD7754">
      <w:rPr>
        <w:rFonts w:ascii="Arial" w:hAnsi="Arial" w:cs="Arial"/>
        <w:noProof/>
        <w:sz w:val="18"/>
        <w:szCs w:val="18"/>
      </w:rPr>
      <w:t>REINTEG</w:t>
    </w:r>
    <w:r>
      <w:rPr>
        <w:rFonts w:ascii="Arial" w:hAnsi="Arial" w:cs="Arial"/>
        <w:noProof/>
        <w:sz w:val="18"/>
        <w:szCs w:val="18"/>
      </w:rPr>
      <w:t>RFONC.doc</w:t>
    </w:r>
    <w:r>
      <w:rPr>
        <w:rFonts w:ascii="Arial" w:hAnsi="Arial" w:cs="Arial"/>
        <w:sz w:val="18"/>
        <w:szCs w:val="18"/>
      </w:rPr>
      <w:fldChar w:fldCharType="end"/>
    </w:r>
  </w:p>
  <w:p w14:paraId="7941FD7F" w14:textId="070D859D" w:rsidR="00B557A6" w:rsidRDefault="006C5F6C" w:rsidP="007C40AA">
    <w:pPr>
      <w:pStyle w:val="En-tte"/>
      <w:tabs>
        <w:tab w:val="clear" w:pos="4536"/>
        <w:tab w:val="clear" w:pos="9072"/>
        <w:tab w:val="left" w:pos="1135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56C3" w14:textId="77777777" w:rsidR="002F1F7B" w:rsidRPr="002F1F7B" w:rsidRDefault="006C5F6C" w:rsidP="002F1F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4A52"/>
    <w:multiLevelType w:val="hybridMultilevel"/>
    <w:tmpl w:val="A56EDF88"/>
    <w:lvl w:ilvl="0" w:tplc="0CDA8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54"/>
    <w:rsid w:val="00245012"/>
    <w:rsid w:val="006C5F6C"/>
    <w:rsid w:val="0083728A"/>
    <w:rsid w:val="00AF3A8A"/>
    <w:rsid w:val="00B56D6E"/>
    <w:rsid w:val="00CB27E3"/>
    <w:rsid w:val="00C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A554"/>
  <w15:chartTrackingRefBased/>
  <w15:docId w15:val="{3506FC7E-021F-4320-9A84-4C2BDEC8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sCentr">
    <w:name w:val="Gras Centré"/>
    <w:rsid w:val="00CD775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" w:eastAsia="Times New Roman" w:hAnsi="Times" w:cs="Times New Roman"/>
      <w:b/>
      <w:bCs/>
      <w:sz w:val="24"/>
      <w:szCs w:val="24"/>
      <w:lang w:eastAsia="fr-FR"/>
    </w:rPr>
  </w:style>
  <w:style w:type="paragraph" w:customStyle="1" w:styleId="RetraitVU">
    <w:name w:val="Retrait VU"/>
    <w:rsid w:val="00CD7754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1">
    <w:name w:val="ARTICLE 1"/>
    <w:rsid w:val="00CD7754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CD77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7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D77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7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2085874FCB57644EAB04217B6A93C1B1" ma:contentTypeVersion="13" ma:contentTypeDescription="" ma:contentTypeScope="" ma:versionID="c8bdaa37f48feac75367edae750c4be8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08944da0-d983-4dbd-80c8-c9ca84de367f" targetNamespace="http://schemas.microsoft.com/office/2006/metadata/properties" ma:root="true" ma:fieldsID="7ac7de39744d8a6f3f8d391b600b4f90" ns2:_="" ns3:_="" ns4:_="">
    <xsd:import namespace="d13cbe4f-1448-46a5-af3f-2daad8b9242e"/>
    <xsd:import namespace="6fe09545-cdc4-43a9-9da5-abd37ca73394"/>
    <xsd:import namespace="08944da0-d983-4dbd-80c8-c9ca84de367f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  <xsd:enumeration value="Elections professionnelles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da0-d983-4dbd-80c8-c9ca84de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2023-10-18T22:00:00+00:00</Date_x0020_de_x0020_publication>
    <Description_x0020_site_x0020_internet xmlns="6fe09545-cdc4-43a9-9da5-abd37ca73394" xsi:nil="true"/>
    <Tag xmlns="6fe09545-cdc4-43a9-9da5-abd37ca73394">Conseil de discipline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Dialogue social</CATEGORIE>
    <Thème_x0020_2_x0020_site_x0020_internet xmlns="6fe09545-cdc4-43a9-9da5-abd37ca73394" xsi:nil="true"/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497C0504-07DF-45FE-A2F3-EE257DC2A7E2}"/>
</file>

<file path=customXml/itemProps2.xml><?xml version="1.0" encoding="utf-8"?>
<ds:datastoreItem xmlns:ds="http://schemas.openxmlformats.org/officeDocument/2006/customXml" ds:itemID="{D291F9DB-159E-470F-9BA6-CB5C15912606}"/>
</file>

<file path=customXml/itemProps3.xml><?xml version="1.0" encoding="utf-8"?>
<ds:datastoreItem xmlns:ds="http://schemas.openxmlformats.org/officeDocument/2006/customXml" ds:itemID="{F1280F1F-4202-4492-BD06-9FDB5E5C80C7}"/>
</file>

<file path=customXml/itemProps4.xml><?xml version="1.0" encoding="utf-8"?>
<ds:datastoreItem xmlns:ds="http://schemas.openxmlformats.org/officeDocument/2006/customXml" ds:itemID="{02C32E93-6CEC-4A61-9998-4AB6F5921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REINTEGRATION D'UN FONCTIONNAIRE SUSPENDU</dc:title>
  <dc:subject/>
  <dc:creator>DELCROIX Jean-Marie</dc:creator>
  <cp:keywords/>
  <dc:description/>
  <cp:lastModifiedBy>LALANNE Alexia</cp:lastModifiedBy>
  <cp:revision>2</cp:revision>
  <dcterms:created xsi:type="dcterms:W3CDTF">2023-08-04T14:13:00Z</dcterms:created>
  <dcterms:modified xsi:type="dcterms:W3CDTF">2023-08-04T14:13:00Z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0x010100DE67B4170B45E24899E1F0558CDB95BB002085874FCB57644EAB04217B6A93C1B1</vt:lpwstr>
  </property>
  <property fmtid="{D5CDD505-2E9C-101B-9397-08002B2CF9AE}" pid="4" name="Nature">
    <vt:lpwstr/>
  </property>
</Properties>
</file>